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Student’s Name</w:t>
      </w:r>
      <w:bookmarkStart w:id="0" w:name="_GoBack"/>
      <w:bookmarkEnd w:id="0"/>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Professor</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Course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DD/MM/YY</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The Likely Failure of </w:t>
      </w:r>
      <w:r>
        <w:rPr>
          <w:rFonts w:ascii="Times New Roman" w:cs="Times New Roman" w:hAnsi="Times New Roman"/>
          <w:sz w:val="24"/>
          <w:szCs w:val="24"/>
        </w:rPr>
        <w:t>School Feeding Program</w:t>
      </w:r>
      <w:r>
        <w:rPr>
          <w:rFonts w:ascii="Times New Roman" w:cs="Times New Roman" w:hAnsi="Times New Roman"/>
          <w:sz w:val="24"/>
          <w:szCs w:val="24"/>
        </w:rPr>
        <w:t xml:space="preserve"> in Developing Countries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school feeding program is a program initiated to help develop children’s nutrition and performance. The issue and problem of malnutrition affect significant numbers of countries both developed and developing.  The United States is one of the countries that have invested greatly to ensure that the issue of malnutrition in children is taken care of. However, the program can be deemed to not serve its purpose effectively. The issue of ineffectiveness does not entirely affect the United States, but, affects every country that operates through this program. The program has tremendous benefits especially on the side of the children going to school. This paper examines the likely failures of the School Feeding Program in developing countries.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School Feeding Program deemed to see through children from needy families. Apart from this, SFP objectives aimed to uplift the nutritional level of school going, children. This program is highly funded by the government and other donors. Lawson acknowledges that School Feeding Program runs through every country. This is due to the fact that households are faced with difficulties that also results from the level of poverty in developing countries. </w:t>
      </w:r>
      <w:r>
        <w:rPr>
          <w:rFonts w:ascii="Times New Roman" w:cs="Times New Roman" w:hAnsi="Times New Roman"/>
          <w:sz w:val="24"/>
          <w:szCs w:val="24"/>
        </w:rPr>
        <w:t>although</w:t>
      </w:r>
      <w:r>
        <w:rPr>
          <w:rFonts w:ascii="Times New Roman" w:cs="Times New Roman" w:hAnsi="Times New Roman"/>
          <w:sz w:val="24"/>
          <w:szCs w:val="24"/>
        </w:rPr>
        <w:t xml:space="preserve"> the program runs through every country, it is likely that the developing countries are failing to reach its implementation. However, countries like the United States or the developed countries have managed and tried to incorporate good governance to help School Feeding Program success. This means that the developing countries should reflect on the means and </w:t>
      </w:r>
      <w:r>
        <w:rPr>
          <w:rFonts w:ascii="Times New Roman" w:cs="Times New Roman" w:hAnsi="Times New Roman"/>
          <w:sz w:val="24"/>
          <w:szCs w:val="24"/>
        </w:rPr>
        <w:t xml:space="preserve">strategies used by these countries. School Feeding Program objectives saw the need to increase the availability of food to the school going children.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hypothesis concerning this program is that providing food increases the number of school going children. And what can be the truth about this hypothesis? The developing countries clearly have the number of families that live in poverty. Meaning it can be hard for this type of families to provide and offer the required nutrients to the children. The World Food </w:t>
      </w:r>
      <w:r>
        <w:rPr>
          <w:rFonts w:ascii="Times New Roman" w:cs="Times New Roman" w:hAnsi="Times New Roman"/>
          <w:sz w:val="24"/>
          <w:szCs w:val="24"/>
        </w:rPr>
        <w:t>Programme</w:t>
      </w:r>
      <w:r>
        <w:rPr>
          <w:rFonts w:ascii="Times New Roman" w:cs="Times New Roman" w:hAnsi="Times New Roman"/>
          <w:sz w:val="24"/>
          <w:szCs w:val="24"/>
        </w:rPr>
        <w:t xml:space="preserve"> asserts that a significant number of families cannot manage to provide and avail food for their families. As a result, many children are unable to attend school as some perish due to malnutrition. Lawson demonstrates that about 923 million people by 2003-05 suffered hunger (Pg.1). This is an increase of about 75 million people around the same time (Lawson, 1). This increase can also attribute to the increasing number of children malnourished. In turn, this affected the school attendance of children.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School Feeding Program enhances the educational capacity of children going to school. Studying hungry can be difficult and challenging to elementary children. As a result, to increase and promote a higher number of children going to school, SFP has enhanced the educational capacity of children. School Feeding Program has educational benefits to the children. </w:t>
      </w:r>
      <w:r>
        <w:rPr>
          <w:rFonts w:ascii="Times New Roman" w:cs="Times New Roman" w:hAnsi="Times New Roman"/>
          <w:sz w:val="24"/>
          <w:szCs w:val="24"/>
        </w:rPr>
        <w:t>Pollit</w:t>
      </w:r>
      <w:r>
        <w:rPr>
          <w:rFonts w:ascii="Times New Roman" w:cs="Times New Roman" w:hAnsi="Times New Roman"/>
          <w:sz w:val="24"/>
          <w:szCs w:val="24"/>
        </w:rPr>
        <w:t xml:space="preserve">, Mitchell, and </w:t>
      </w:r>
      <w:r>
        <w:rPr>
          <w:rFonts w:ascii="Times New Roman" w:cs="Times New Roman" w:hAnsi="Times New Roman"/>
          <w:sz w:val="24"/>
          <w:szCs w:val="24"/>
        </w:rPr>
        <w:t>Marita</w:t>
      </w:r>
      <w:r>
        <w:rPr>
          <w:rFonts w:ascii="Times New Roman" w:cs="Times New Roman" w:hAnsi="Times New Roman"/>
          <w:sz w:val="24"/>
          <w:szCs w:val="24"/>
        </w:rPr>
        <w:t xml:space="preserve"> illustrate that the Child Nutrition Act enacted in1966 focused to improve the lives of children going through the School Feeding Program. This aimed to improve the progress of the children especially in elementary school. According to </w:t>
      </w:r>
      <w:r>
        <w:rPr>
          <w:rFonts w:ascii="Times New Roman" w:cs="Times New Roman" w:hAnsi="Times New Roman"/>
          <w:sz w:val="24"/>
          <w:szCs w:val="24"/>
        </w:rPr>
        <w:t>Pollit</w:t>
      </w:r>
      <w:r>
        <w:rPr>
          <w:rFonts w:ascii="Times New Roman" w:cs="Times New Roman" w:hAnsi="Times New Roman"/>
          <w:sz w:val="24"/>
          <w:szCs w:val="24"/>
        </w:rPr>
        <w:t xml:space="preserve"> et al, the School Feeding Program in the United States initiated from the issue of educational progress. Education is important for the development and improvement of every country, however, when children are not able to get to school the socio-economic development is affected. Lawson illustrates that </w:t>
      </w:r>
      <w:r>
        <w:rPr>
          <w:rFonts w:ascii="Times New Roman" w:cs="Times New Roman" w:hAnsi="Times New Roman"/>
          <w:sz w:val="24"/>
          <w:szCs w:val="24"/>
        </w:rPr>
        <w:t>under</w:t>
      </w:r>
      <w:r>
        <w:rPr>
          <w:rFonts w:ascii="Times New Roman" w:cs="Times New Roman" w:hAnsi="Times New Roman"/>
          <w:sz w:val="24"/>
          <w:szCs w:val="24"/>
        </w:rPr>
        <w:t xml:space="preserve"> </w:t>
      </w:r>
      <w:r>
        <w:rPr>
          <w:rFonts w:ascii="Times New Roman" w:cs="Times New Roman" w:hAnsi="Times New Roman"/>
          <w:sz w:val="24"/>
          <w:szCs w:val="24"/>
        </w:rPr>
        <w:t>nutrition</w:t>
      </w:r>
      <w:r>
        <w:rPr>
          <w:rFonts w:ascii="Times New Roman" w:cs="Times New Roman" w:hAnsi="Times New Roman"/>
          <w:sz w:val="24"/>
          <w:szCs w:val="24"/>
        </w:rPr>
        <w:t xml:space="preserve"> has negative effects on a nation and an individual level (Pg.1).  This is because </w:t>
      </w:r>
      <w:r>
        <w:rPr>
          <w:rFonts w:ascii="Times New Roman" w:cs="Times New Roman" w:hAnsi="Times New Roman"/>
          <w:sz w:val="24"/>
          <w:szCs w:val="24"/>
        </w:rPr>
        <w:t xml:space="preserve">nutrition has effects on productivity and wages (Lawson, 1). However, the School Feeding Program is one incentive by the government that has improved the academic performance of children. Lawson asserts that getting food from the school enables children to engage in school activities and tasks. Moreover, Lawson asserts that increasing the productivity of children through feeding at a tender age increases their future performance.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Based on the hypothesis that the School Feeding Program highly increases the academic performance of children going to school, it is likely that children are benefiting from this program. It is clear that children cannot manage to compete to get food and still manage to work out well in their academics. Academics need peaceful mind and dedication without personal stress. And it is true that children cannot perform when they are hungry. Thus, the School Feeding Program is improving the health and academic performance of school going children. Additionally, looking at the fact that the number of children is improved by the School Feeding Program there is likely an improvement of the number. Children cannot manage to go to school without food. </w:t>
      </w:r>
      <w:r>
        <w:rPr>
          <w:rFonts w:ascii="Times New Roman" w:cs="Times New Roman" w:hAnsi="Times New Roman"/>
          <w:sz w:val="24"/>
          <w:szCs w:val="24"/>
        </w:rPr>
        <w:t>Pollit</w:t>
      </w:r>
      <w:r>
        <w:rPr>
          <w:rFonts w:ascii="Times New Roman" w:cs="Times New Roman" w:hAnsi="Times New Roman"/>
          <w:sz w:val="24"/>
          <w:szCs w:val="24"/>
        </w:rPr>
        <w:t xml:space="preserve"> et al show that children are likely to suffer emotional and physical problem without food. Comparing this hypothesis and the issue of the School Feeding Program, the policymakers are actually reaching their premise. World Food </w:t>
      </w:r>
      <w:r>
        <w:rPr>
          <w:rFonts w:ascii="Times New Roman" w:cs="Times New Roman" w:hAnsi="Times New Roman"/>
          <w:sz w:val="24"/>
          <w:szCs w:val="24"/>
        </w:rPr>
        <w:t>Programme</w:t>
      </w:r>
      <w:r>
        <w:rPr>
          <w:rFonts w:ascii="Times New Roman" w:cs="Times New Roman" w:hAnsi="Times New Roman"/>
          <w:sz w:val="24"/>
          <w:szCs w:val="24"/>
        </w:rPr>
        <w:t xml:space="preserve"> confirms that a significant number of children go to school because of the provision of food in schools (Pg. 15). </w:t>
      </w:r>
      <w:r>
        <w:rPr>
          <w:rFonts w:ascii="Times New Roman" w:cs="Times New Roman" w:hAnsi="Times New Roman"/>
          <w:sz w:val="24"/>
          <w:szCs w:val="24"/>
        </w:rPr>
        <w:t>Kwab</w:t>
      </w:r>
      <w:r>
        <w:rPr>
          <w:rFonts w:ascii="Times New Roman" w:cs="Times New Roman" w:hAnsi="Times New Roman"/>
          <w:sz w:val="24"/>
          <w:szCs w:val="24"/>
        </w:rPr>
        <w:t>l</w:t>
      </w:r>
      <w:r>
        <w:rPr>
          <w:rFonts w:ascii="Times New Roman" w:cs="Times New Roman" w:hAnsi="Times New Roman"/>
          <w:sz w:val="24"/>
          <w:szCs w:val="24"/>
        </w:rPr>
        <w:t>a</w:t>
      </w:r>
      <w:r>
        <w:rPr>
          <w:rFonts w:ascii="Times New Roman" w:cs="Times New Roman" w:hAnsi="Times New Roman"/>
          <w:sz w:val="24"/>
          <w:szCs w:val="24"/>
        </w:rPr>
        <w:t xml:space="preserve">, Charlotte and Francis show that a comparison of schools implementing  School Feeding Program and school without School Feeding Program shows that children from school without this program have a higher number of malnourished children (Para #6). This is an indication that this program has significances to children than without it. </w:t>
      </w:r>
      <w:r>
        <w:rPr>
          <w:rFonts w:ascii="Times New Roman" w:cs="Times New Roman" w:hAnsi="Times New Roman"/>
          <w:sz w:val="24"/>
          <w:szCs w:val="24"/>
        </w:rPr>
        <w:t>Kristjansson</w:t>
      </w:r>
      <w:r>
        <w:rPr>
          <w:rFonts w:ascii="Times New Roman" w:cs="Times New Roman" w:hAnsi="Times New Roman"/>
          <w:sz w:val="24"/>
          <w:szCs w:val="24"/>
        </w:rPr>
        <w:t xml:space="preserve"> on the hand asserts that the School Feeding Program improves children’s physical and psychological health (Pg. 2). Education progress is a dream for every country, however, the increase in population and poverty </w:t>
      </w:r>
      <w:r>
        <w:rPr>
          <w:rFonts w:ascii="Times New Roman" w:cs="Times New Roman" w:hAnsi="Times New Roman"/>
          <w:sz w:val="24"/>
          <w:szCs w:val="24"/>
        </w:rPr>
        <w:t>is inhibiting the success of education. Fortunately, School Feeding Program is helping improve the lives of children that increase the number that accesses education. Conversely, there is the question of the implementation of the program, especially in the developing countries.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Developing countries are likely to fail in the implementation of the School Feeding Program. Although there are the non-governmental initiatives that are dedicated to helping in the implementation, there is still a bigger problem. The developing countries are highly affected by the huge number of children coming from disadvantaged families. This is increasing the number of children and the resources that are supposed to be used in the implementation of the program. </w:t>
      </w:r>
      <w:r>
        <w:rPr>
          <w:rFonts w:ascii="Times New Roman" w:cs="Times New Roman" w:hAnsi="Times New Roman"/>
          <w:sz w:val="24"/>
          <w:szCs w:val="24"/>
        </w:rPr>
        <w:t>Kwab</w:t>
      </w:r>
      <w:r>
        <w:rPr>
          <w:rFonts w:ascii="Times New Roman" w:cs="Times New Roman" w:hAnsi="Times New Roman"/>
          <w:sz w:val="24"/>
          <w:szCs w:val="24"/>
        </w:rPr>
        <w:t>l</w:t>
      </w:r>
      <w:r>
        <w:rPr>
          <w:rFonts w:ascii="Times New Roman" w:cs="Times New Roman" w:hAnsi="Times New Roman"/>
          <w:sz w:val="24"/>
          <w:szCs w:val="24"/>
        </w:rPr>
        <w:t>a</w:t>
      </w:r>
      <w:r>
        <w:rPr>
          <w:rFonts w:ascii="Times New Roman" w:cs="Times New Roman" w:hAnsi="Times New Roman"/>
          <w:sz w:val="24"/>
          <w:szCs w:val="24"/>
        </w:rPr>
        <w:t xml:space="preserve"> et al take a consideration of Ghana in the implementation of food program in school. With limited resources, it is difficult to implement the program fully. In the developed country almost 90% of the schools need this program since many children come from disadvantaged families. This is a huge problem facing developed countries. As a result, children are still malnourished since they do not get the required nutrients. </w:t>
      </w:r>
      <w:r>
        <w:rPr>
          <w:rFonts w:ascii="Times New Roman" w:cs="Times New Roman" w:hAnsi="Times New Roman"/>
          <w:sz w:val="24"/>
          <w:szCs w:val="24"/>
        </w:rPr>
        <w:t>Kwab</w:t>
      </w:r>
      <w:r>
        <w:rPr>
          <w:rFonts w:ascii="Times New Roman" w:cs="Times New Roman" w:hAnsi="Times New Roman"/>
          <w:sz w:val="24"/>
          <w:szCs w:val="24"/>
        </w:rPr>
        <w:t>l</w:t>
      </w:r>
      <w:r>
        <w:rPr>
          <w:rFonts w:ascii="Times New Roman" w:cs="Times New Roman" w:hAnsi="Times New Roman"/>
          <w:sz w:val="24"/>
          <w:szCs w:val="24"/>
        </w:rPr>
        <w:t>a</w:t>
      </w:r>
      <w:r>
        <w:rPr>
          <w:rFonts w:ascii="Times New Roman" w:cs="Times New Roman" w:hAnsi="Times New Roman"/>
          <w:sz w:val="24"/>
          <w:szCs w:val="24"/>
        </w:rPr>
        <w:t xml:space="preserve"> et al demonstrate a visit to the school that is not supporting the feeding </w:t>
      </w:r>
      <w:r>
        <w:rPr>
          <w:rFonts w:ascii="Times New Roman" w:cs="Times New Roman" w:hAnsi="Times New Roman"/>
          <w:sz w:val="24"/>
          <w:szCs w:val="24"/>
        </w:rPr>
        <w:t>program;</w:t>
      </w:r>
      <w:r>
        <w:rPr>
          <w:rFonts w:ascii="Times New Roman" w:cs="Times New Roman" w:hAnsi="Times New Roman"/>
          <w:sz w:val="24"/>
          <w:szCs w:val="24"/>
        </w:rPr>
        <w:t xml:space="preserve"> there </w:t>
      </w:r>
      <w:r>
        <w:rPr>
          <w:rFonts w:ascii="Times New Roman" w:cs="Times New Roman" w:hAnsi="Times New Roman"/>
          <w:sz w:val="24"/>
          <w:szCs w:val="24"/>
        </w:rPr>
        <w:t>is</w:t>
      </w:r>
      <w:r>
        <w:rPr>
          <w:rFonts w:ascii="Times New Roman" w:cs="Times New Roman" w:hAnsi="Times New Roman"/>
          <w:sz w:val="24"/>
          <w:szCs w:val="24"/>
        </w:rPr>
        <w:t xml:space="preserve"> a high number of malnourished children. This is also affecting the academic performance and retention of children in schools. Many children are unable to attend school completely in a week due to the issue of food shortage.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Developing countries also have problems of discrimination and favor when it comes to the implementation of the food program in schools. In some schools the implementation may be successful; however, the access to this program is discriminative. Some of the needy children find it difficult to access the program. As a result, they remain malnourished and their school attendance hindered. World Food </w:t>
      </w:r>
      <w:r>
        <w:rPr>
          <w:rFonts w:ascii="Times New Roman" w:cs="Times New Roman" w:hAnsi="Times New Roman"/>
          <w:sz w:val="24"/>
          <w:szCs w:val="24"/>
        </w:rPr>
        <w:t>Programme</w:t>
      </w:r>
      <w:r>
        <w:rPr>
          <w:rFonts w:ascii="Times New Roman" w:cs="Times New Roman" w:hAnsi="Times New Roman"/>
          <w:sz w:val="24"/>
          <w:szCs w:val="24"/>
        </w:rPr>
        <w:t xml:space="preserve"> indicates that the implementation of the food program in developing countries or low-income countries is 18% (Pg. 17). This is a relatively </w:t>
      </w:r>
      <w:r>
        <w:rPr>
          <w:rFonts w:ascii="Times New Roman" w:cs="Times New Roman" w:hAnsi="Times New Roman"/>
          <w:sz w:val="24"/>
          <w:szCs w:val="24"/>
        </w:rPr>
        <w:t xml:space="preserve">small number as the program objectives aim to cover more than just nutrition. Providing food indicates a healthy and strong nation. However, some of the low-income countries like Liberia, Haiti, and Burkina Faso have managed to implement the School Feeding Program in school (World Food </w:t>
      </w:r>
      <w:r>
        <w:rPr>
          <w:rFonts w:ascii="Times New Roman" w:cs="Times New Roman" w:hAnsi="Times New Roman"/>
          <w:sz w:val="24"/>
          <w:szCs w:val="24"/>
        </w:rPr>
        <w:t>Programme</w:t>
      </w:r>
      <w:r>
        <w:rPr>
          <w:rFonts w:ascii="Times New Roman" w:cs="Times New Roman" w:hAnsi="Times New Roman"/>
          <w:sz w:val="24"/>
          <w:szCs w:val="24"/>
        </w:rPr>
        <w:t>, 17). Although in the same bracket, countries like Uganda, Togo, Ethiopia, Madagascar, Myanmar, and Mozambique. But what can the lower-income learn from the other low-income countries that have also managed to implement the program?</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Burkina Faso, Haiti and Liberia countries all depend on donors to support this program. However, they have accomplished and succeeded to implement the program in both primary and secondary sections. World Food </w:t>
      </w:r>
      <w:r>
        <w:rPr>
          <w:rFonts w:ascii="Times New Roman" w:cs="Times New Roman" w:hAnsi="Times New Roman"/>
          <w:sz w:val="24"/>
          <w:szCs w:val="24"/>
        </w:rPr>
        <w:t>Programme</w:t>
      </w:r>
      <w:r>
        <w:rPr>
          <w:rFonts w:ascii="Times New Roman" w:cs="Times New Roman" w:hAnsi="Times New Roman"/>
          <w:sz w:val="24"/>
          <w:szCs w:val="24"/>
        </w:rPr>
        <w:t xml:space="preserve"> shows that low-income countries are 83% assisted by the donor funds. Unlike the developed countries middle-income countries where funds from national funds work to initiate and implement the program, the low-income almost depend completely on the donor funds. According to the World Food </w:t>
      </w:r>
      <w:r>
        <w:rPr>
          <w:rFonts w:ascii="Times New Roman" w:cs="Times New Roman" w:hAnsi="Times New Roman"/>
          <w:sz w:val="24"/>
          <w:szCs w:val="24"/>
        </w:rPr>
        <w:t>Programme</w:t>
      </w:r>
      <w:r>
        <w:rPr>
          <w:rFonts w:ascii="Times New Roman" w:cs="Times New Roman" w:hAnsi="Times New Roman"/>
          <w:sz w:val="24"/>
          <w:szCs w:val="24"/>
        </w:rPr>
        <w:t>, the low-income countries only contribute 17% of their national revenue to fund the School Feeding Program. However, there is a high discrepancy between the countries. This can mean that the three countries are using the funds particularly to fund the program. Therefore, the countries that perform decimally and marginally on food program should ensure that the funds donated for the program are not used for other projects.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conclusion, this paper has examined the School Feeding Program and its likely failure in the developing countries. School Feeding Program has significant benefits to the children in school. It offers children retention in school and improves academic excellence and performance. However, various countries in the developing countries have not implemented the program fully. Liberia, Burkina Faso and Haiti from low-income or developing countries have implemented the </w:t>
      </w:r>
      <w:r>
        <w:rPr>
          <w:rFonts w:ascii="Times New Roman" w:cs="Times New Roman" w:hAnsi="Times New Roman"/>
          <w:sz w:val="24"/>
          <w:szCs w:val="24"/>
        </w:rPr>
        <w:t xml:space="preserve">program fully. The other low-income countries should learn to use the donated funds for food program in the program than in other projects.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Works Cited</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color w:val="222222"/>
          <w:sz w:val="24"/>
          <w:szCs w:val="24"/>
          <w:shd w:val="clear" w:color="auto" w:fill="ffffff"/>
        </w:rPr>
        <w:t>Lawson, Ty M. "Impact of school feeding programs on educational, nutritional, and agricultural development goals: a systematic review of literature." </w:t>
      </w:r>
      <w:r>
        <w:rPr>
          <w:rFonts w:ascii="Times New Roman" w:cs="Times New Roman" w:hAnsi="Times New Roman"/>
          <w:i/>
          <w:iCs/>
          <w:color w:val="222222"/>
          <w:sz w:val="24"/>
          <w:szCs w:val="24"/>
          <w:shd w:val="clear" w:color="auto" w:fill="ffffff"/>
        </w:rPr>
        <w:t>East Lansing (MI): Michigan State University</w:t>
      </w:r>
      <w:r>
        <w:rPr>
          <w:rFonts w:ascii="Times New Roman" w:cs="Times New Roman" w:hAnsi="Times New Roman"/>
          <w:color w:val="222222"/>
          <w:sz w:val="24"/>
          <w:szCs w:val="24"/>
          <w:shd w:val="clear" w:color="auto" w:fill="ffffff"/>
        </w:rPr>
        <w:t> (2012). Accessed from</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https://ageconsearch.umn.edu/bitstream/142466/2/2012LawsonPlanB.pdf</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Kristjansson</w:t>
      </w:r>
      <w:r>
        <w:rPr>
          <w:rFonts w:ascii="Times New Roman" w:cs="Times New Roman" w:hAnsi="Times New Roman"/>
          <w:color w:val="222222"/>
          <w:sz w:val="24"/>
          <w:szCs w:val="24"/>
          <w:shd w:val="clear" w:color="auto" w:fill="ffffff"/>
        </w:rPr>
        <w:t>, E. A., et al. "School feeding for improving the physical and psychosocial health of disadvantaged elementary school children." </w:t>
      </w:r>
      <w:r>
        <w:rPr>
          <w:rFonts w:ascii="Times New Roman" w:cs="Times New Roman" w:hAnsi="Times New Roman"/>
          <w:i/>
          <w:iCs/>
          <w:color w:val="222222"/>
          <w:sz w:val="24"/>
          <w:szCs w:val="24"/>
          <w:shd w:val="clear" w:color="auto" w:fill="ffffff"/>
        </w:rPr>
        <w:t xml:space="preserve">Cochrane Database </w:t>
      </w:r>
      <w:r>
        <w:rPr>
          <w:rFonts w:ascii="Times New Roman" w:cs="Times New Roman" w:hAnsi="Times New Roman"/>
          <w:i/>
          <w:iCs/>
          <w:color w:val="222222"/>
          <w:sz w:val="24"/>
          <w:szCs w:val="24"/>
          <w:shd w:val="clear" w:color="auto" w:fill="ffffff"/>
        </w:rPr>
        <w:t>Syst</w:t>
      </w:r>
      <w:r>
        <w:rPr>
          <w:rFonts w:ascii="Times New Roman" w:cs="Times New Roman" w:hAnsi="Times New Roman"/>
          <w:i/>
          <w:iCs/>
          <w:color w:val="222222"/>
          <w:sz w:val="24"/>
          <w:szCs w:val="24"/>
          <w:shd w:val="clear" w:color="auto" w:fill="ffffff"/>
        </w:rPr>
        <w:t xml:space="preserve"> Rev</w:t>
      </w:r>
      <w:r>
        <w:rPr>
          <w:rFonts w:ascii="Times New Roman" w:cs="Times New Roman" w:hAnsi="Times New Roman"/>
          <w:color w:val="222222"/>
          <w:sz w:val="24"/>
          <w:szCs w:val="24"/>
          <w:shd w:val="clear" w:color="auto" w:fill="ffffff"/>
        </w:rPr>
        <w:t> 1 (2007): CD004676. Accessed from</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https://pdfs.semanticscholar.org/c6fb/909767733772d1f751a95d4e07a6e784107c.pdf</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Kwabla</w:t>
      </w:r>
      <w:r>
        <w:rPr>
          <w:rFonts w:ascii="Times New Roman" w:cs="Times New Roman" w:hAnsi="Times New Roman"/>
          <w:color w:val="222222"/>
          <w:sz w:val="24"/>
          <w:szCs w:val="24"/>
          <w:shd w:val="clear" w:color="auto" w:fill="ffffff"/>
        </w:rPr>
        <w:t xml:space="preserve">, Mavis Pearl, Charlotte </w:t>
      </w:r>
      <w:r>
        <w:rPr>
          <w:rFonts w:ascii="Times New Roman" w:cs="Times New Roman" w:hAnsi="Times New Roman"/>
          <w:color w:val="222222"/>
          <w:sz w:val="24"/>
          <w:szCs w:val="24"/>
          <w:shd w:val="clear" w:color="auto" w:fill="ffffff"/>
        </w:rPr>
        <w:t>Gyan</w:t>
      </w:r>
      <w:r>
        <w:rPr>
          <w:rFonts w:ascii="Times New Roman" w:cs="Times New Roman" w:hAnsi="Times New Roman"/>
          <w:color w:val="222222"/>
          <w:sz w:val="24"/>
          <w:szCs w:val="24"/>
          <w:shd w:val="clear" w:color="auto" w:fill="ffffff"/>
        </w:rPr>
        <w:t xml:space="preserve">, and Francis </w:t>
      </w:r>
      <w:r>
        <w:rPr>
          <w:rFonts w:ascii="Times New Roman" w:cs="Times New Roman" w:hAnsi="Times New Roman"/>
          <w:color w:val="222222"/>
          <w:sz w:val="24"/>
          <w:szCs w:val="24"/>
          <w:shd w:val="clear" w:color="auto" w:fill="ffffff"/>
        </w:rPr>
        <w:t>Zotor</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"Nutritional status of in-school children and its associated factors in </w:t>
      </w:r>
      <w:r>
        <w:rPr>
          <w:rFonts w:ascii="Times New Roman" w:cs="Times New Roman" w:hAnsi="Times New Roman"/>
          <w:color w:val="222222"/>
          <w:sz w:val="24"/>
          <w:szCs w:val="24"/>
          <w:shd w:val="clear" w:color="auto" w:fill="ffffff"/>
        </w:rPr>
        <w:t>Denkyembour</w:t>
      </w:r>
      <w:r>
        <w:rPr>
          <w:rFonts w:ascii="Times New Roman" w:cs="Times New Roman" w:hAnsi="Times New Roman"/>
          <w:color w:val="222222"/>
          <w:sz w:val="24"/>
          <w:szCs w:val="24"/>
          <w:shd w:val="clear" w:color="auto" w:fill="ffffff"/>
        </w:rPr>
        <w:t xml:space="preserve"> District, eastern region, Ghana: comparing schools with feeding and non-school feeding policies." </w:t>
      </w:r>
      <w:r>
        <w:rPr>
          <w:rFonts w:ascii="Times New Roman" w:cs="Times New Roman" w:hAnsi="Times New Roman"/>
          <w:i/>
          <w:iCs/>
          <w:color w:val="222222"/>
          <w:sz w:val="24"/>
          <w:szCs w:val="24"/>
          <w:shd w:val="clear" w:color="auto" w:fill="ffffff"/>
        </w:rPr>
        <w:t>Nutrition journal</w:t>
      </w:r>
      <w:r>
        <w:rPr>
          <w:rFonts w:ascii="Times New Roman" w:cs="Times New Roman" w:hAnsi="Times New Roman"/>
          <w:color w:val="222222"/>
          <w:sz w:val="24"/>
          <w:szCs w:val="24"/>
          <w:shd w:val="clear" w:color="auto" w:fill="ffffff"/>
        </w:rPr>
        <w:t> 17.1 (2018): 8.</w:t>
      </w:r>
      <w:r>
        <w:rPr>
          <w:rFonts w:ascii="Times New Roman" w:cs="Times New Roman" w:hAnsi="Times New Roman"/>
          <w:color w:val="222222"/>
          <w:sz w:val="24"/>
          <w:szCs w:val="24"/>
          <w:shd w:val="clear" w:color="auto" w:fill="ffffff"/>
        </w:rPr>
        <w:t xml:space="preserve"> Accessed from </w:t>
      </w:r>
      <w:r>
        <w:rPr>
          <w:rFonts w:ascii="Times New Roman" w:cs="Times New Roman" w:hAnsi="Times New Roman"/>
          <w:color w:val="222222"/>
          <w:sz w:val="24"/>
          <w:szCs w:val="24"/>
          <w:shd w:val="clear" w:color="auto" w:fill="ffffff"/>
        </w:rPr>
        <w:t>https://nutritionj.biomedcentral.com/articles/10.1186/s12937-018-0321-6</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Pollitt, Ernesto, Mitchell </w:t>
      </w:r>
      <w:r>
        <w:rPr>
          <w:rFonts w:ascii="Times New Roman" w:cs="Times New Roman" w:hAnsi="Times New Roman"/>
          <w:color w:val="222222"/>
          <w:sz w:val="24"/>
          <w:szCs w:val="24"/>
          <w:shd w:val="clear" w:color="auto" w:fill="ffffff"/>
        </w:rPr>
        <w:t>Gersovitz</w:t>
      </w:r>
      <w:r>
        <w:rPr>
          <w:rFonts w:ascii="Times New Roman" w:cs="Times New Roman" w:hAnsi="Times New Roman"/>
          <w:color w:val="222222"/>
          <w:sz w:val="24"/>
          <w:szCs w:val="24"/>
          <w:shd w:val="clear" w:color="auto" w:fill="ffffff"/>
        </w:rPr>
        <w:t xml:space="preserve">, and </w:t>
      </w:r>
      <w:r>
        <w:rPr>
          <w:rFonts w:ascii="Times New Roman" w:cs="Times New Roman" w:hAnsi="Times New Roman"/>
          <w:color w:val="222222"/>
          <w:sz w:val="24"/>
          <w:szCs w:val="24"/>
          <w:shd w:val="clear" w:color="auto" w:fill="ffffff"/>
        </w:rPr>
        <w:t>Marita</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Gargiulo</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"Educational benefits of the United States school feeding program: a critical review of the literature." </w:t>
      </w:r>
      <w:r>
        <w:rPr>
          <w:rFonts w:ascii="Times New Roman" w:cs="Times New Roman" w:hAnsi="Times New Roman"/>
          <w:i/>
          <w:iCs/>
          <w:color w:val="222222"/>
          <w:sz w:val="24"/>
          <w:szCs w:val="24"/>
          <w:shd w:val="clear" w:color="auto" w:fill="ffffff"/>
        </w:rPr>
        <w:t>American Journal of Public Health</w:t>
      </w:r>
      <w:r>
        <w:rPr>
          <w:rFonts w:ascii="Times New Roman" w:cs="Times New Roman" w:hAnsi="Times New Roman"/>
          <w:color w:val="222222"/>
          <w:sz w:val="24"/>
          <w:szCs w:val="24"/>
          <w:shd w:val="clear" w:color="auto" w:fill="ffffff"/>
        </w:rPr>
        <w:t> 68.5 (1978): 477-481. Accessed fromhttps://www.ncbi.nlm.nih.gov/pmc/articles/PMC1653885/</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 xml:space="preserve">World Food </w:t>
      </w:r>
      <w:r>
        <w:rPr>
          <w:rFonts w:ascii="Times New Roman" w:cs="Times New Roman" w:hAnsi="Times New Roman"/>
          <w:color w:val="222222"/>
          <w:sz w:val="24"/>
          <w:szCs w:val="24"/>
          <w:shd w:val="clear" w:color="auto" w:fill="ffffff"/>
        </w:rPr>
        <w:t>Programme</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“State of School Feeding Worldwide.”</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 xml:space="preserve">World Food </w:t>
      </w:r>
      <w:r>
        <w:rPr>
          <w:rFonts w:ascii="Times New Roman" w:cs="Times New Roman" w:hAnsi="Times New Roman"/>
          <w:color w:val="222222"/>
          <w:sz w:val="24"/>
          <w:szCs w:val="24"/>
          <w:shd w:val="clear" w:color="auto" w:fill="ffffff"/>
        </w:rPr>
        <w:t>Programme</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(2013).Accessed from https://openknowledge.worldbank.org/bitstream/handle/10986/13536/WFP_StateofSchoolFeeding2013_web.pdf</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tab/>
    </w:r>
    <w:r>
      <w:tab/>
    </w:r>
    <w:r>
      <w:rPr>
        <w:rFonts w:ascii="Times New Roman" w:cs="Times New Roman" w:hAnsi="Times New Roman"/>
        <w:sz w:val="24"/>
        <w:szCs w:val="24"/>
      </w:rPr>
      <w:t>Surname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Surname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8"/>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42e24a1f-2d13-4d13-a121-8fb14d754233"/>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f55dd249-7d1f-49e0-913c-ba1c15ef1bcb"/>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2584d834-54dc-47f8-a6f9-15a7407e24be"/>
    <w:basedOn w:val="style65"/>
    <w:next w:val="style4099"/>
    <w:link w:val="style3"/>
    <w:uiPriority w:val="9"/>
    <w:rPr>
      <w:rFonts w:ascii="Cambria" w:cs="宋体" w:eastAsia="宋体" w:hAnsi="Cambria"/>
      <w:b/>
      <w:bCs/>
      <w:color w:val="4f81bd"/>
    </w:rPr>
  </w:style>
  <w:style w:type="character" w:customStyle="1" w:styleId="style4100">
    <w:name w:val="Heading 4 Char_5dc6b08b-8d1e-4bb5-b4ec-7edb7d2c6190"/>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73e468b7-cdc3-4b77-9e68-4406c76c46ad"/>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743695f3-5aa2-4b42-b769-0e32f5688b00"/>
    <w:basedOn w:val="style65"/>
    <w:next w:val="style4102"/>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1691</Words>
  <Pages>8</Pages>
  <Characters>9743</Characters>
  <Application>WPS Office</Application>
  <DocSecurity>0</DocSecurity>
  <Paragraphs>47</Paragraphs>
  <ScaleCrop>false</ScaleCrop>
  <LinksUpToDate>false</LinksUpToDate>
  <CharactersWithSpaces>11433</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2018-11-09T15:12:12Z</dcterms:created>
  <dc:creator>Hp</dc:creator>
  <lastModifiedBy>TA-1021</lastModifiedBy>
  <dcterms:modified xsi:type="dcterms:W3CDTF">2018-11-09T15:12:12Z</dcterms:modified>
  <revision>4</revision>
</coreProperties>
</file>

<file path=docProps/custom.xml><?xml version="1.0" encoding="utf-8"?>
<Properties xmlns="http://schemas.openxmlformats.org/officeDocument/2006/custom-properties" xmlns:vt="http://schemas.openxmlformats.org/officeDocument/2006/docPropsVTypes"/>
</file>